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373FE068"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703445" cy="2738120"/>
            <wp:effectExtent l="0" t="0" r="5715" b="5080"/>
            <wp:docPr id="1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IMG_256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703445" cy="27381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4F547F4"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注意RGA的宽高以及虚宽虚高都需要设置成2对齐。只有满足2对齐才不会报错。</w:t>
      </w:r>
    </w:p>
    <w:p w14:paraId="65A7368C"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 w14:paraId="15FA5CB7"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 w14:paraId="240CE771"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/*</w:t>
      </w:r>
    </w:p>
    <w:p w14:paraId="1DAC09FE"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使用RGA实现旋转：</w:t>
      </w:r>
    </w:p>
    <w:p w14:paraId="21F3EF5C"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647055" cy="2815590"/>
            <wp:effectExtent l="0" t="0" r="6985" b="3810"/>
            <wp:docPr id="2" name="图片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IMG_256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47055" cy="28155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796821B">
      <w:p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直接配置如图红色部分的值即可。</w:t>
      </w:r>
    </w:p>
    <w:p w14:paraId="1B0DB383"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*/</w:t>
      </w:r>
    </w:p>
    <w:p w14:paraId="14C2DAFF"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 w14:paraId="74F292D3"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/*</w:t>
      </w:r>
    </w:p>
    <w:p w14:paraId="03EF8F82"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通过RGA模块实现色彩空间转换：</w:t>
      </w:r>
    </w:p>
    <w:p w14:paraId="685B8BA7"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336540" cy="2545715"/>
            <wp:effectExtent l="0" t="0" r="12700" b="14605"/>
            <wp:docPr id="3" name="图片 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IMG_256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336540" cy="25457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10727C2">
      <w:pPr>
        <w:ind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在本demo例程中，RGA模块已经和VI模块进行了通道绑定了。所以VI模块通道中的数据流可以直接发送给rga模块的通道中。</w:t>
      </w:r>
    </w:p>
    <w:p w14:paraId="6F1D1C17">
      <w:pPr>
        <w:ind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Vi模块可以采集的图像格式就是如下的输出格式：</w:t>
      </w:r>
    </w:p>
    <w:p w14:paraId="1AC980A7">
      <w:pPr>
        <w:ind w:left="420" w:leftChars="0"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一般常用的就是NV12格式。</w:t>
      </w:r>
    </w:p>
    <w:p w14:paraId="27ABDB5C">
      <w:pPr>
        <w:ind w:firstLine="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661025" cy="2764155"/>
            <wp:effectExtent l="0" t="0" r="8255" b="9525"/>
            <wp:docPr id="4" name="图片 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IMG_25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61025" cy="27641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33F0E4F">
      <w:pPr>
        <w:ind w:firstLine="0" w:firstLineChars="0"/>
        <w:rPr>
          <w:rFonts w:ascii="宋体" w:hAnsi="宋体" w:eastAsia="宋体" w:cs="宋体"/>
          <w:sz w:val="24"/>
          <w:szCs w:val="24"/>
        </w:rPr>
      </w:pPr>
    </w:p>
    <w:p w14:paraId="030831D1">
      <w:pPr>
        <w:ind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所以在程序代码里面的VI模块的输出格式就是NV12格式：</w:t>
      </w:r>
    </w:p>
    <w:p w14:paraId="100BAA12">
      <w:pPr>
        <w:ind w:firstLine="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3834765" cy="2084705"/>
            <wp:effectExtent l="0" t="0" r="5715" b="3175"/>
            <wp:docPr id="5" name="图片 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IMG_25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834765" cy="20847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510B404">
      <w:pPr>
        <w:ind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那么rga模块这里，输入进来的图像也就必须是NV12格式的才行。在rga的输出这里，也可以指定输出的图像格式。例如这里指定的就是RGB888:</w:t>
      </w:r>
    </w:p>
    <w:p w14:paraId="79E28A90">
      <w:pPr>
        <w:ind w:firstLine="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669790" cy="2949575"/>
            <wp:effectExtent l="0" t="0" r="8890" b="6985"/>
            <wp:docPr id="6" name="图片 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IMG_25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69790" cy="2949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F2151AE">
      <w:pPr>
        <w:ind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所以在RGA的代码部分，就是实现了将NV12格式转化为RGB888格式。</w:t>
      </w:r>
    </w:p>
    <w:p w14:paraId="2D5A6EAB">
      <w:pPr>
        <w:ind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 w14:paraId="6A43136B">
      <w:pPr>
        <w:ind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RGA支持的输出图像格式参考之前讲过的：</w:t>
      </w:r>
    </w:p>
    <w:p w14:paraId="62D36DB9">
      <w:pPr>
        <w:ind w:firstLine="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532630" cy="2542540"/>
            <wp:effectExtent l="0" t="0" r="8890" b="2540"/>
            <wp:docPr id="7" name="图片 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IMG_25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32630" cy="25425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338D61C">
      <w:pPr>
        <w:ind w:firstLine="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</w:p>
    <w:p w14:paraId="484FDCE2"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*/</w:t>
      </w:r>
    </w:p>
    <w:p w14:paraId="2A9A27BB"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 w14:paraId="50E30713"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/*</w:t>
      </w:r>
    </w:p>
    <w:p w14:paraId="0E094CC4"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RGA模块实现图像缩放：</w:t>
      </w:r>
    </w:p>
    <w:p w14:paraId="38D85355"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448300" cy="2652395"/>
            <wp:effectExtent l="0" t="0" r="7620" b="14605"/>
            <wp:docPr id="8" name="图片 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IMG_25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26523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B2ADF88"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 xml:space="preserve">图像缩放就是配置如图几个参数即可。 </w:t>
      </w:r>
    </w:p>
    <w:p w14:paraId="6B4D99FE">
      <w:pPr>
        <w:rPr>
          <w:rFonts w:ascii="宋体" w:hAnsi="宋体" w:eastAsia="宋体" w:cs="宋体"/>
          <w:sz w:val="24"/>
          <w:szCs w:val="24"/>
        </w:rPr>
      </w:pPr>
      <w:bookmarkStart w:id="0" w:name="_GoBack"/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896485" cy="2508885"/>
            <wp:effectExtent l="0" t="0" r="10795" b="5715"/>
            <wp:docPr id="9" name="图片 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IMG_25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96485" cy="25088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 w14:paraId="6BE22499">
      <w:p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RGA模块与VI模块进行对比：</w:t>
      </w:r>
    </w:p>
    <w:p w14:paraId="46F6386E">
      <w:p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685030" cy="2374900"/>
            <wp:effectExtent l="0" t="0" r="8890" b="2540"/>
            <wp:docPr id="10" name="图片 1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IMG_25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85030" cy="2374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377F404">
      <w:p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*/</w: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89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2980763"/>
    <w:rsid w:val="054F4545"/>
    <w:rsid w:val="055949B2"/>
    <w:rsid w:val="076B5857"/>
    <w:rsid w:val="0B077DEC"/>
    <w:rsid w:val="0C5A3AFD"/>
    <w:rsid w:val="0DB20DDC"/>
    <w:rsid w:val="0E407A3D"/>
    <w:rsid w:val="10A3472A"/>
    <w:rsid w:val="137B5074"/>
    <w:rsid w:val="167B7F56"/>
    <w:rsid w:val="1A472B8C"/>
    <w:rsid w:val="1C337246"/>
    <w:rsid w:val="1C4D151A"/>
    <w:rsid w:val="203E1A13"/>
    <w:rsid w:val="21334B7C"/>
    <w:rsid w:val="21EC4BA1"/>
    <w:rsid w:val="224D11D6"/>
    <w:rsid w:val="22ED4349"/>
    <w:rsid w:val="27F52DCC"/>
    <w:rsid w:val="28724E88"/>
    <w:rsid w:val="2A992666"/>
    <w:rsid w:val="2D8B6F64"/>
    <w:rsid w:val="30FA33E7"/>
    <w:rsid w:val="31F64FF3"/>
    <w:rsid w:val="32E906B2"/>
    <w:rsid w:val="3BB23479"/>
    <w:rsid w:val="3BD0035C"/>
    <w:rsid w:val="3D0715A3"/>
    <w:rsid w:val="3DDF3C75"/>
    <w:rsid w:val="3FFA06CA"/>
    <w:rsid w:val="409A272E"/>
    <w:rsid w:val="415D5C35"/>
    <w:rsid w:val="42AF682B"/>
    <w:rsid w:val="431B2A04"/>
    <w:rsid w:val="454F1697"/>
    <w:rsid w:val="48074B4D"/>
    <w:rsid w:val="485E4ACB"/>
    <w:rsid w:val="495D61FF"/>
    <w:rsid w:val="4BB335D1"/>
    <w:rsid w:val="4E0F6509"/>
    <w:rsid w:val="501E2A33"/>
    <w:rsid w:val="51130DF6"/>
    <w:rsid w:val="53370527"/>
    <w:rsid w:val="565C15FA"/>
    <w:rsid w:val="57537D51"/>
    <w:rsid w:val="57CB6D04"/>
    <w:rsid w:val="5D4930BA"/>
    <w:rsid w:val="5DAC1927"/>
    <w:rsid w:val="5FA024CF"/>
    <w:rsid w:val="610E3B2D"/>
    <w:rsid w:val="628030DA"/>
    <w:rsid w:val="66E8749F"/>
    <w:rsid w:val="69E06B54"/>
    <w:rsid w:val="6B215011"/>
    <w:rsid w:val="703B0D6F"/>
    <w:rsid w:val="76B92C06"/>
    <w:rsid w:val="78755945"/>
    <w:rsid w:val="7A9D5B33"/>
    <w:rsid w:val="7DDC6A1D"/>
    <w:rsid w:val="7F151F06"/>
    <w:rsid w:val="7F323B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4" Type="http://schemas.openxmlformats.org/officeDocument/2006/relationships/fontTable" Target="fontTable.xml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4</Pages>
  <Words>0</Words>
  <Characters>0</Characters>
  <Lines>0</Lines>
  <Paragraphs>0</Paragraphs>
  <TotalTime>218</TotalTime>
  <ScaleCrop>false</ScaleCrop>
  <LinksUpToDate>false</LinksUpToDate>
  <CharactersWithSpaces>0</CharactersWithSpaces>
  <Application>WPS Office_12.1.0.20305_F1E327BC-269C-435d-A152-05C5408002CA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2025-03-14T08:41:19Z</dcterms:created>
  <dc:creator>zhongqing</dc:creator>
  <cp:lastModifiedBy>「袂」</cp:lastModifiedBy>
  <dcterms:modified xsi:type="dcterms:W3CDTF">2025-03-14T12:33:57Z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2052-12.1.0.20305</vt:lpwstr>
  </property>
  <property fmtid="{D5CDD505-2E9C-101B-9397-08002B2CF9AE}" pid="3" name="KSOTemplateDocerSaveRecord">
    <vt:lpwstr>eyJoZGlkIjoiMWZhNTdmNzFlMzZmYjc5NGVkYmI0NWNlMWNlYzQ0YjkiLCJ1c2VySWQiOiIxMjY3MzEyMjY1In0=</vt:lpwstr>
  </property>
  <property fmtid="{D5CDD505-2E9C-101B-9397-08002B2CF9AE}" pid="4" name="ICV">
    <vt:lpwstr>C273ED058BCF4389B7AB91145E620A97_12</vt:lpwstr>
  </property>
</Properties>
</file>